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r w:rsidRPr="00CB2686">
        <w:rPr>
          <w:b/>
          <w:bCs/>
          <w:sz w:val="28"/>
          <w:szCs w:val="28"/>
        </w:rPr>
        <w:t>14 Лекция Акустические характеристики пород</w:t>
      </w:r>
    </w:p>
    <w:bookmarkEnd w:id="0"/>
    <w:p w:rsid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Характер распространения упругих колебаний в горных породах определяется акустическими параметрами пород. К ним относятся скорости распространения упругих волн, коэффициенты поглощения, отражения и преломления и волновое сопротивление.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Обычно под скоростью волны понимают скорость распространения некоторой фазы упругих колебаний.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Скорость распространения упругих волн в абсолютно упругой изотропной среде определяется по следующим формулам теории упругости: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b/>
          <w:bCs/>
          <w:sz w:val="28"/>
          <w:szCs w:val="28"/>
        </w:rPr>
        <w:t>Скорость продольной упругой волны в массиве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"http://www.studfiles.ru/html/2706/544/html_NbTi6R9zP0.E_aE/htmlconvd-aRBWZN_html_m7ef9b199.gif"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1.75pt">
            <v:imagedata r:id="rId4" r:href="rId5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, м/сек,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b/>
          <w:bCs/>
          <w:sz w:val="28"/>
          <w:szCs w:val="28"/>
        </w:rPr>
        <w:t>скорость продольной упругой волны в тонкой пластинке породы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"http://www.studfiles.ru/html/2706/544/html_NbTi6R9zP0.E_aE/htmlconvd-aRBWZN_html_m44bb8710.gif"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26" type="#_x0000_t75" style="width:48pt;height:21pt">
            <v:imagedata r:id="rId6" r:href="rId7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b/>
          <w:bCs/>
          <w:sz w:val="28"/>
          <w:szCs w:val="28"/>
        </w:rPr>
        <w:t>,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b/>
          <w:bCs/>
          <w:sz w:val="28"/>
          <w:szCs w:val="28"/>
        </w:rPr>
        <w:t>скорость поперечной упругой волны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"http://www.studfiles.ru/html/2706/544/html_NbTi6R9zP0.E_aE/htmlconvd-aRBWZN_html_m8ac6824.gif"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27" type="#_x0000_t75" style="width:53.25pt;height:21.75pt">
            <v:imagedata r:id="rId8" r:href="rId9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Скорость поверхностной волны может быть выражена через скорость поперечной волны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"http://www.studfiles.ru/html/2706/544/html_NbTi6R9zP0.E_aE/htmlconvd-aRBWZN_html_m2c191c91.gif"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28" type="#_x0000_t75" style="width:41.25pt;height:11.25pt">
            <v:imagedata r:id="rId10" r:href="rId11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 xml:space="preserve">, м/сек или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"http://www.studfiles.ru/html/2706/544/html_NbTi6R9zP0.E_aE/htmlconvd-aRBWZN_html_m7be21e62.gif"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29" type="#_x0000_t75" style="width:63pt;height:21pt">
            <v:imagedata r:id="rId12" r:href="rId13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;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при этом всегда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"http://www.studfiles.ru/html/2706/544/html_NbTi6R9zP0.E_aE/htmlconvd-aRBWZN_html_5757560d.gif"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0" type="#_x0000_t75" style="width:36pt;height:11.25pt">
            <v:imagedata r:id="rId14" r:href="rId15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Отношение скорости продольных волн к скорости поперечных является функцией только коэффициента Пуассона: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"http://www.studfiles.ru/html/2706/544/html_NbTi6R9zP0.E_aE/htmlconvd-aRBWZN_html_m2edca188.gif"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1" type="#_x0000_t75" style="width:44.25pt;height:21.75pt">
            <v:imagedata r:id="rId16" r:href="rId17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Это отношение для изверженных и метаморфических пород обычно изменяется только в пределах от 1,7 до 1,9. Более значительны его колебания в осадочных породах — от 1,5 до 14. Из-за низкого сопротивления сдвигу оно очень велико для глинистых пород, а в рыхлых породах стремится к бесконечности.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Таким образом, скорость распространения упругих волн в горных породах определяется их упругими свойствами и плотностью, при этом скорость практически не зависит от частоты колебаний волн.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Распространение упругих волн в породах сопровождается постепенным уменьшением их интенсивности по мере удаления от источника излучения из-за поглощения энергии колебаний породой и превращения ее в тепловую и рассеивания акустической энергии на неоднородностях породы.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Для однородных тел и монокристаллов поглощение акустических волн определяется вязкостью и теплопроводностью тел. Так же как и для жидкостей, зависимость коэффициента поглощения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"http://www.studfiles.ru/html/2706/544/html_NbTi6R9zP0.E_aE/htmlconvd-aRBWZN_html_4da17ab4.gif"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2" type="#_x0000_t75" style="width:6.75pt;height:9pt">
            <v:imagedata r:id="rId18" r:href="rId19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продольной упругой волны от частоты колебаний f квадратичная: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"http://www.studfiles.ru/html/2706/544/html_NbTi6R9zP0.E_aE/htmlconvd-aRBWZN_html_4cbe9b92.gif"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3" type="#_x0000_t75" style="width:50.25pt;height:19.5pt">
            <v:imagedata r:id="rId20" r:href="rId21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,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где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"http://www.studfiles.ru/html/2706/544/html_NbTi6R9zP0.E_aE/htmlconvd-aRBWZN_html_m6f52ff6e.gif"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4" type="#_x0000_t75" style="width:6.75pt;height:8.25pt">
            <v:imagedata r:id="rId22" r:href="rId23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b/>
          <w:bCs/>
          <w:sz w:val="28"/>
          <w:szCs w:val="28"/>
        </w:rPr>
        <w:t>— коэффициент вязкости</w:t>
      </w:r>
      <w:r w:rsidRPr="00CB2686">
        <w:rPr>
          <w:sz w:val="28"/>
          <w:szCs w:val="28"/>
        </w:rPr>
        <w:t>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lastRenderedPageBreak/>
        <w:t xml:space="preserve">Зависимость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"http://www.studfiles.ru/html/2706/544/html_NbTi6R9zP0.E_aE/htmlconvd-aRBWZN_html_4da17ab4.gif"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5" type="#_x0000_t75" style="width:6.75pt;height:9pt">
            <v:imagedata r:id="rId18" r:href="rId24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от частоты колебаний для большинства пород не квадратичная, а линейная, например, у каменного угля, каменной соли, сухого песка, гранитов и др. Можно полагать, что поглощение в таких породах обусловлено не столько их вязкостью и теплопроводностью, сколько диффузионным рассеиванием.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В глинистых породах и суглинках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"http://www.studfiles.ru/html/2706/544/html_NbTi6R9zP0.E_aE/htmlconvd-aRBWZN_html_4da17ab4.gif"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6" type="#_x0000_t75" style="width:6.75pt;height:9pt">
            <v:imagedata r:id="rId18" r:href="rId25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 xml:space="preserve">пропорционален </w:t>
      </w: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"http://www.studfiles.ru/html/2706/544/html_NbTi6R9zP0.E_aE/htmlconvd-aRBWZN_html_m44e7a91b.gif"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7" type="#_x0000_t75" style="width:13.5pt;height:9.75pt">
            <v:imagedata r:id="rId26" r:href="rId27"/>
          </v:shape>
        </w:pict>
      </w:r>
      <w:r w:rsidRPr="00CB2686">
        <w:rPr>
          <w:sz w:val="28"/>
          <w:szCs w:val="28"/>
        </w:rPr>
        <w:fldChar w:fldCharType="end"/>
      </w:r>
      <w:r w:rsidRPr="00CB2686">
        <w:rPr>
          <w:sz w:val="28"/>
          <w:szCs w:val="28"/>
        </w:rPr>
        <w:t>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Коэффициент поглощения всегда больше в тех породах, в которых скорость упругих колебаний меньше.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В расчетах часто используется произведение плотности породы на скорость упругой волны в ней — удельное волновое сопротивление (</w:t>
      </w:r>
      <w:r w:rsidRPr="00CB2686">
        <w:rPr>
          <w:b/>
          <w:bCs/>
          <w:sz w:val="28"/>
          <w:szCs w:val="28"/>
        </w:rPr>
        <w:t>удельный акустический импеданс</w:t>
      </w:r>
      <w:r w:rsidRPr="00CB2686">
        <w:rPr>
          <w:sz w:val="28"/>
          <w:szCs w:val="28"/>
        </w:rPr>
        <w:t>) Z, которое представляет собой отношение давления волны σ к мгновенной скорости колебания частиц.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Единица удельного волнового сопротивления называется акустическим омом (г/см</w:t>
      </w:r>
      <w:r w:rsidRPr="00CB2686">
        <w:rPr>
          <w:sz w:val="28"/>
          <w:szCs w:val="28"/>
          <w:vertAlign w:val="superscript"/>
        </w:rPr>
        <w:t>2</w:t>
      </w:r>
      <w:r w:rsidRPr="00CB2686">
        <w:rPr>
          <w:sz w:val="28"/>
          <w:szCs w:val="28"/>
        </w:rPr>
        <w:t>·сек).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Волновое сопротивление пород определяет их способность отражать и преломлять упругие волны. Отражение и преломление происходит либо на границе между породами с различными акустическими параметрами, либо при переходе упругих волн из внешней среды в породу (и наоборот).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fldChar w:fldCharType="begin"/>
      </w:r>
      <w:r w:rsidRPr="00CB2686">
        <w:rPr>
          <w:sz w:val="28"/>
          <w:szCs w:val="28"/>
        </w:rPr>
        <w:instrText xml:space="preserve"> INCLUDEPICTURE "http://www.studfiles.ru/html/2706/544/html_NbTi6R9zP0.E_aE/htmlconvd-aRBWZN_html_m179554a3.png" \* MERGEFORMATINET </w:instrText>
      </w:r>
      <w:r w:rsidRPr="00CB2686">
        <w:rPr>
          <w:sz w:val="28"/>
          <w:szCs w:val="28"/>
        </w:rPr>
        <w:fldChar w:fldCharType="separate"/>
      </w:r>
      <w:r w:rsidRPr="00CB2686">
        <w:rPr>
          <w:sz w:val="28"/>
          <w:szCs w:val="28"/>
        </w:rPr>
        <w:pict>
          <v:shape id="_x0000_i1038" type="#_x0000_t75" style="width:378pt;height:147pt">
            <v:imagedata r:id="rId28" r:href="rId29"/>
          </v:shape>
        </w:pict>
      </w:r>
      <w:r w:rsidRPr="00CB2686">
        <w:rPr>
          <w:sz w:val="28"/>
          <w:szCs w:val="28"/>
        </w:rPr>
        <w:fldChar w:fldCharType="end"/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К преломлению и отражению упругих волн в первом приближении можно применить законы геометрической оптики.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Коэффициентом отражения энергии </w:t>
      </w:r>
      <w:proofErr w:type="spellStart"/>
      <w:r w:rsidRPr="00CB2686">
        <w:rPr>
          <w:i/>
          <w:iCs/>
          <w:sz w:val="28"/>
          <w:szCs w:val="28"/>
        </w:rPr>
        <w:t>Кэ</w:t>
      </w:r>
      <w:proofErr w:type="spellEnd"/>
      <w:r w:rsidRPr="00CB2686">
        <w:rPr>
          <w:i/>
          <w:iCs/>
          <w:sz w:val="28"/>
          <w:szCs w:val="28"/>
          <w:vertAlign w:val="subscript"/>
        </w:rPr>
        <w:t xml:space="preserve"> </w:t>
      </w:r>
      <w:r w:rsidRPr="00CB2686">
        <w:rPr>
          <w:sz w:val="28"/>
          <w:szCs w:val="28"/>
        </w:rPr>
        <w:t xml:space="preserve">называется отношение энергии отраженной волны </w:t>
      </w:r>
      <w:r w:rsidRPr="00CB2686">
        <w:rPr>
          <w:i/>
          <w:iCs/>
          <w:sz w:val="28"/>
          <w:szCs w:val="28"/>
        </w:rPr>
        <w:t>W</w:t>
      </w:r>
      <w:r w:rsidRPr="00CB2686">
        <w:rPr>
          <w:i/>
          <w:iCs/>
          <w:sz w:val="28"/>
          <w:szCs w:val="28"/>
          <w:vertAlign w:val="subscript"/>
        </w:rPr>
        <w:t>R</w:t>
      </w:r>
      <w:r w:rsidRPr="00CB2686">
        <w:rPr>
          <w:i/>
          <w:iCs/>
          <w:sz w:val="28"/>
          <w:szCs w:val="28"/>
        </w:rPr>
        <w:t xml:space="preserve"> </w:t>
      </w:r>
      <w:r w:rsidRPr="00CB2686">
        <w:rPr>
          <w:sz w:val="28"/>
          <w:szCs w:val="28"/>
        </w:rPr>
        <w:t xml:space="preserve">к энергии падающей волны </w:t>
      </w:r>
      <w:r w:rsidRPr="00CB2686">
        <w:rPr>
          <w:i/>
          <w:iCs/>
          <w:sz w:val="28"/>
          <w:szCs w:val="28"/>
        </w:rPr>
        <w:t>W</w:t>
      </w:r>
      <w:proofErr w:type="gramStart"/>
      <w:r w:rsidRPr="00CB2686">
        <w:rPr>
          <w:i/>
          <w:iCs/>
          <w:sz w:val="28"/>
          <w:szCs w:val="28"/>
          <w:vertAlign w:val="subscript"/>
        </w:rPr>
        <w:t>0</w:t>
      </w:r>
      <w:r w:rsidRPr="00CB2686">
        <w:rPr>
          <w:i/>
          <w:iCs/>
          <w:sz w:val="28"/>
          <w:szCs w:val="28"/>
        </w:rPr>
        <w:t xml:space="preserve"> .</w:t>
      </w:r>
      <w:proofErr w:type="gramEnd"/>
      <w:r w:rsidRPr="00CB2686">
        <w:rPr>
          <w:i/>
          <w:iCs/>
          <w:sz w:val="28"/>
          <w:szCs w:val="28"/>
        </w:rPr>
        <w:t xml:space="preserve"> </w:t>
      </w:r>
      <w:r w:rsidRPr="00CB2686">
        <w:rPr>
          <w:sz w:val="28"/>
          <w:szCs w:val="28"/>
        </w:rPr>
        <w:t xml:space="preserve">При этом углы падения </w:t>
      </w:r>
      <w:proofErr w:type="spellStart"/>
      <w:r w:rsidRPr="00CB2686">
        <w:rPr>
          <w:sz w:val="28"/>
          <w:szCs w:val="28"/>
        </w:rPr>
        <w:t>δ</w:t>
      </w:r>
      <w:r w:rsidRPr="00CB2686">
        <w:rPr>
          <w:sz w:val="28"/>
          <w:szCs w:val="28"/>
          <w:vertAlign w:val="subscript"/>
        </w:rPr>
        <w:t>п</w:t>
      </w:r>
      <w:proofErr w:type="spellEnd"/>
      <w:r w:rsidRPr="00CB2686">
        <w:rPr>
          <w:sz w:val="28"/>
          <w:szCs w:val="28"/>
        </w:rPr>
        <w:t xml:space="preserve"> и отражения δ</w:t>
      </w:r>
      <w:r w:rsidRPr="00CB2686">
        <w:rPr>
          <w:sz w:val="28"/>
          <w:szCs w:val="28"/>
          <w:vertAlign w:val="subscript"/>
        </w:rPr>
        <w:t>0</w:t>
      </w:r>
      <w:r w:rsidRPr="00CB2686">
        <w:rPr>
          <w:sz w:val="28"/>
          <w:szCs w:val="28"/>
        </w:rPr>
        <w:t xml:space="preserve"> звуковой волны от границы раздела равны (рис. 21).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При переходе из среды с малым волновым сопротивлением в среду с большим сопротивлением основная часть звуковой энергии отражается. Так, при переходе упругих колебаний из воздуха в воду отражается 99,8% их энергии, а при переходе из воды в породу — около 85%.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Ввиду того, что скорости волн разных типов различны, в результате прохождения ультразвукового луча в породе происходит разделение волны по направлениям на: продольные и поперечные.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Если ультразвуковой луч падает на границу раздела перпендикулярно, происходит только отражение. При угле падения </w:t>
      </w:r>
      <w:proofErr w:type="spellStart"/>
      <w:r w:rsidRPr="00CB2686">
        <w:rPr>
          <w:sz w:val="28"/>
          <w:szCs w:val="28"/>
        </w:rPr>
        <w:t>δ</w:t>
      </w:r>
      <w:proofErr w:type="gramStart"/>
      <w:r w:rsidRPr="00CB2686">
        <w:rPr>
          <w:sz w:val="28"/>
          <w:szCs w:val="28"/>
          <w:vertAlign w:val="subscript"/>
        </w:rPr>
        <w:t>п</w:t>
      </w:r>
      <w:proofErr w:type="spellEnd"/>
      <w:r w:rsidRPr="00CB2686">
        <w:rPr>
          <w:sz w:val="28"/>
          <w:szCs w:val="28"/>
        </w:rPr>
        <w:t xml:space="preserve"> &gt;</w:t>
      </w:r>
      <w:proofErr w:type="gramEnd"/>
      <w:r w:rsidRPr="00CB2686">
        <w:rPr>
          <w:sz w:val="28"/>
          <w:szCs w:val="28"/>
        </w:rPr>
        <w:t xml:space="preserve"> 0° происходит как отражение, так и преломление упругой волны. Постепенным увеличением угла </w:t>
      </w:r>
      <w:proofErr w:type="spellStart"/>
      <w:r w:rsidRPr="00CB2686">
        <w:rPr>
          <w:sz w:val="28"/>
          <w:szCs w:val="28"/>
        </w:rPr>
        <w:t>δ</w:t>
      </w:r>
      <w:r w:rsidRPr="00CB2686">
        <w:rPr>
          <w:sz w:val="28"/>
          <w:szCs w:val="28"/>
          <w:vertAlign w:val="subscript"/>
        </w:rPr>
        <w:t>п</w:t>
      </w:r>
      <w:proofErr w:type="spellEnd"/>
      <w:r w:rsidRPr="00CB2686">
        <w:rPr>
          <w:sz w:val="28"/>
          <w:szCs w:val="28"/>
        </w:rPr>
        <w:t xml:space="preserve"> можно добиться такого момента, когда произойдет полное внутреннее отражение (угол преломления φ = 90°) сначала продольной (первый </w:t>
      </w:r>
      <w:r w:rsidRPr="00CB2686">
        <w:rPr>
          <w:sz w:val="28"/>
          <w:szCs w:val="28"/>
        </w:rPr>
        <w:lastRenderedPageBreak/>
        <w:t xml:space="preserve">критический угол </w:t>
      </w:r>
      <w:proofErr w:type="spellStart"/>
      <w:r w:rsidRPr="00CB2686">
        <w:rPr>
          <w:sz w:val="28"/>
          <w:szCs w:val="28"/>
        </w:rPr>
        <w:t>δ</w:t>
      </w:r>
      <w:r w:rsidRPr="00CB2686">
        <w:rPr>
          <w:sz w:val="28"/>
          <w:szCs w:val="28"/>
          <w:vertAlign w:val="subscript"/>
        </w:rPr>
        <w:t>п</w:t>
      </w:r>
      <w:proofErr w:type="spellEnd"/>
      <w:r w:rsidRPr="00CB2686">
        <w:rPr>
          <w:sz w:val="28"/>
          <w:szCs w:val="28"/>
        </w:rPr>
        <w:t xml:space="preserve">) затем поперечной волны (второй критический угол </w:t>
      </w:r>
      <w:proofErr w:type="spellStart"/>
      <w:r w:rsidRPr="00CB2686">
        <w:rPr>
          <w:sz w:val="28"/>
          <w:szCs w:val="28"/>
        </w:rPr>
        <w:t>δ</w:t>
      </w:r>
      <w:proofErr w:type="gramStart"/>
      <w:r w:rsidRPr="00CB2686">
        <w:rPr>
          <w:sz w:val="28"/>
          <w:szCs w:val="28"/>
          <w:vertAlign w:val="subscript"/>
        </w:rPr>
        <w:t>п</w:t>
      </w:r>
      <w:proofErr w:type="spellEnd"/>
      <w:r w:rsidRPr="00CB2686">
        <w:rPr>
          <w:sz w:val="28"/>
          <w:szCs w:val="28"/>
        </w:rPr>
        <w:t xml:space="preserve"> ,</w:t>
      </w:r>
      <w:proofErr w:type="gramEnd"/>
      <w:r w:rsidRPr="00CB2686">
        <w:rPr>
          <w:sz w:val="28"/>
          <w:szCs w:val="28"/>
        </w:rPr>
        <w:t xml:space="preserve"> рис. 21).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>Если звуковая волна отражается от границы поверхности, то в волновом поле перед этой поверхностью происходит наложение падающей волны на отраженную — интерференция. При этом решающее значение имеет угол падения волны и сдвиг фазы между падающей и отраженной волнами.</w:t>
      </w:r>
    </w:p>
    <w:p w:rsidR="00CB2686" w:rsidRPr="00CB2686" w:rsidRDefault="00CB2686" w:rsidP="00CB268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B2686">
        <w:rPr>
          <w:sz w:val="28"/>
          <w:szCs w:val="28"/>
        </w:rPr>
        <w:t xml:space="preserve">Сдвиг фазы определяется волновым сопротивлением отражающей среды. При совпадении отраженной и падающей волн по фазе происходит </w:t>
      </w:r>
      <w:proofErr w:type="gramStart"/>
      <w:r w:rsidRPr="00CB2686">
        <w:rPr>
          <w:sz w:val="28"/>
          <w:szCs w:val="28"/>
        </w:rPr>
        <w:t>их суммирование</w:t>
      </w:r>
      <w:proofErr w:type="gramEnd"/>
      <w:r w:rsidRPr="00CB2686">
        <w:rPr>
          <w:sz w:val="28"/>
          <w:szCs w:val="28"/>
        </w:rPr>
        <w:t xml:space="preserve"> и амплитуда суммарной волны значительно возрастает — появляются стоячие волны. Это явление находит широкое использование в практике.</w:t>
      </w:r>
    </w:p>
    <w:p w:rsidR="008726BF" w:rsidRPr="00CB2686" w:rsidRDefault="008726BF" w:rsidP="00CB26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726BF" w:rsidRPr="00CB2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686"/>
    <w:rsid w:val="008726BF"/>
    <w:rsid w:val="00CB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E5350"/>
  <w15:chartTrackingRefBased/>
  <w15:docId w15:val="{AEC0A3E9-AB41-4D3C-98F1-BD891E65F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B26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www.studfiles.ru/html/2706/544/html_NbTi6R9zP0.E_aE/htmlconvd-aRBWZN_html_m7be21e62.gif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http://www.studfiles.ru/html/2706/544/html_NbTi6R9zP0.E_aE/htmlconvd-aRBWZN_html_4cbe9b92.gif" TargetMode="External"/><Relationship Id="rId7" Type="http://schemas.openxmlformats.org/officeDocument/2006/relationships/image" Target="http://www.studfiles.ru/html/2706/544/html_NbTi6R9zP0.E_aE/htmlconvd-aRBWZN_html_m44bb8710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www.studfiles.ru/html/2706/544/html_NbTi6R9zP0.E_aE/htmlconvd-aRBWZN_html_m2edca188.gif" TargetMode="External"/><Relationship Id="rId25" Type="http://schemas.openxmlformats.org/officeDocument/2006/relationships/image" Target="http://www.studfiles.ru/html/2706/544/html_NbTi6R9zP0.E_aE/htmlconvd-aRBWZN_html_4da17ab4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http://www.studfiles.ru/html/2706/544/html_NbTi6R9zP0.E_aE/htmlconvd-aRBWZN_html_m179554a3.png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www.studfiles.ru/html/2706/544/html_NbTi6R9zP0.E_aE/htmlconvd-aRBWZN_html_m2c191c91.gif" TargetMode="External"/><Relationship Id="rId24" Type="http://schemas.openxmlformats.org/officeDocument/2006/relationships/image" Target="http://www.studfiles.ru/html/2706/544/html_NbTi6R9zP0.E_aE/htmlconvd-aRBWZN_html_4da17ab4.gif" TargetMode="External"/><Relationship Id="rId5" Type="http://schemas.openxmlformats.org/officeDocument/2006/relationships/image" Target="http://www.studfiles.ru/html/2706/544/html_NbTi6R9zP0.E_aE/htmlconvd-aRBWZN_html_m7ef9b199.gif" TargetMode="External"/><Relationship Id="rId15" Type="http://schemas.openxmlformats.org/officeDocument/2006/relationships/image" Target="http://www.studfiles.ru/html/2706/544/html_NbTi6R9zP0.E_aE/htmlconvd-aRBWZN_html_5757560d.gif" TargetMode="External"/><Relationship Id="rId23" Type="http://schemas.openxmlformats.org/officeDocument/2006/relationships/image" Target="http://www.studfiles.ru/html/2706/544/html_NbTi6R9zP0.E_aE/htmlconvd-aRBWZN_html_m6f52ff6e.gif" TargetMode="External"/><Relationship Id="rId28" Type="http://schemas.openxmlformats.org/officeDocument/2006/relationships/image" Target="media/image12.png"/><Relationship Id="rId10" Type="http://schemas.openxmlformats.org/officeDocument/2006/relationships/image" Target="media/image4.png"/><Relationship Id="rId19" Type="http://schemas.openxmlformats.org/officeDocument/2006/relationships/image" Target="http://www.studfiles.ru/html/2706/544/html_NbTi6R9zP0.E_aE/htmlconvd-aRBWZN_html_4da17ab4.gif" TargetMode="External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http://www.studfiles.ru/html/2706/544/html_NbTi6R9zP0.E_aE/htmlconvd-aRBWZN_html_m8ac6824.gif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http://www.studfiles.ru/html/2706/544/html_NbTi6R9zP0.E_aE/htmlconvd-aRBWZN_html_m44e7a91b.gi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2019-09-26T09:30:00Z</dcterms:created>
  <dcterms:modified xsi:type="dcterms:W3CDTF">2019-09-26T09:31:00Z</dcterms:modified>
</cp:coreProperties>
</file>